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28" w:rsidRDefault="00113F1C">
      <w:pPr>
        <w:pStyle w:val="Style4"/>
        <w:shd w:val="clear" w:color="auto" w:fill="auto"/>
        <w:spacing w:after="0" w:line="260" w:lineRule="exact"/>
        <w:ind w:firstLine="0"/>
      </w:pPr>
      <w:r>
        <w:t>МЕМОРАНДУМ</w:t>
      </w:r>
    </w:p>
    <w:p w:rsidR="00360C28" w:rsidRDefault="00113F1C">
      <w:pPr>
        <w:pStyle w:val="Style4"/>
        <w:shd w:val="clear" w:color="auto" w:fill="auto"/>
        <w:spacing w:after="300" w:line="317" w:lineRule="exact"/>
        <w:ind w:left="340" w:right="20"/>
        <w:jc w:val="left"/>
      </w:pPr>
      <w:r>
        <w:t>о сотрудничестве между Министерством труда и социальной защиты Российской Федерации и Министерством занятости и трудовых отношений Республики Узбекистан в социально-трудовой сфере</w:t>
      </w:r>
    </w:p>
    <w:p w:rsidR="00360C28" w:rsidRDefault="00113F1C">
      <w:pPr>
        <w:pStyle w:val="Style6"/>
        <w:shd w:val="clear" w:color="auto" w:fill="auto"/>
        <w:spacing w:before="0" w:after="346"/>
        <w:ind w:left="20" w:right="20"/>
      </w:pPr>
      <w:r>
        <w:t>Министерство труда и социальной защиты Российской Федерации и Министерство занятости и трудовых отношений Республики Узбекистан, далее именуемые «Стороны», стремясь к развитию и расширению взаимовыгодного сотрудничества в сфере труда, занятости, миграции и социальной защиты населения, пришли к взаимопониманию о нижеследующем:</w:t>
      </w:r>
    </w:p>
    <w:p w:rsidR="00360C28" w:rsidRDefault="00113F1C">
      <w:pPr>
        <w:pStyle w:val="Style4"/>
        <w:shd w:val="clear" w:color="auto" w:fill="auto"/>
        <w:spacing w:after="257" w:line="260" w:lineRule="exact"/>
        <w:ind w:firstLine="0"/>
      </w:pPr>
      <w:r>
        <w:t>1. Направления сотрудничества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Стороны намерены осуществлять сотрудничество и проводить совместные мероприятия по следующим направлениям:</w:t>
      </w:r>
    </w:p>
    <w:p w:rsidR="00360C28" w:rsidRDefault="00113F1C">
      <w:pPr>
        <w:pStyle w:val="Style6"/>
        <w:shd w:val="clear" w:color="auto" w:fill="auto"/>
        <w:spacing w:before="0" w:after="0"/>
        <w:ind w:left="20"/>
      </w:pPr>
      <w:r>
        <w:t>а) анализ и мониторинг рынка труда;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б) содействие занятости населения и повышение качества государственных услуг в области содействия занятости населения;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в) развитие системы профессиональной подготовки и переподготовки лиц, признанных безработными и ищущих работу;</w:t>
      </w:r>
    </w:p>
    <w:p w:rsidR="00360C28" w:rsidRDefault="00113F1C">
      <w:pPr>
        <w:pStyle w:val="Style6"/>
        <w:shd w:val="clear" w:color="auto" w:fill="auto"/>
        <w:spacing w:before="0" w:after="0"/>
        <w:ind w:left="20"/>
      </w:pPr>
      <w:r>
        <w:t>г) условия и охрана труда, защита трудовых прав;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д) возмещение вреда, причиненного жизни и здоровью в результате несчастного случая на производстве или профессионального заболевания;</w:t>
      </w:r>
    </w:p>
    <w:p w:rsidR="00360C28" w:rsidRDefault="00113F1C">
      <w:pPr>
        <w:pStyle w:val="Style6"/>
        <w:shd w:val="clear" w:color="auto" w:fill="auto"/>
        <w:spacing w:before="0" w:after="0"/>
        <w:ind w:left="20"/>
      </w:pPr>
      <w:r>
        <w:t>е) нормирование и оплата труда;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ж) содействие организованному привлечению иностранной рабочей силы;</w:t>
      </w:r>
    </w:p>
    <w:p w:rsidR="00360C28" w:rsidRDefault="00113F1C">
      <w:pPr>
        <w:pStyle w:val="Style6"/>
        <w:shd w:val="clear" w:color="auto" w:fill="auto"/>
        <w:spacing w:before="0" w:after="346"/>
        <w:ind w:left="20" w:right="20"/>
      </w:pPr>
      <w:r>
        <w:t>з) обмен опытом и повышение квалификации работников органов по труду, занятости и социальной защите.</w:t>
      </w:r>
    </w:p>
    <w:p w:rsidR="00360C28" w:rsidRDefault="00113F1C">
      <w:pPr>
        <w:pStyle w:val="Style4"/>
        <w:numPr>
          <w:ilvl w:val="0"/>
          <w:numId w:val="1"/>
        </w:numPr>
        <w:shd w:val="clear" w:color="auto" w:fill="auto"/>
        <w:tabs>
          <w:tab w:val="left" w:pos="3184"/>
        </w:tabs>
        <w:spacing w:after="264" w:line="260" w:lineRule="exact"/>
        <w:ind w:left="2780" w:firstLine="0"/>
        <w:jc w:val="both"/>
      </w:pPr>
      <w:r>
        <w:t>Формы сотрудничества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Стороны будут осуществлять сотрудничество в следующих формах: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а) создание совместных консультативных и рабочих органов для проведения консультаций между экспертами Сторон по вопросам, представляющим взаимный интерес;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б) организация взаимных визитов работников по труду, занятости и социальной защите для обмена опытом и повышения квалификации;</w:t>
      </w:r>
      <w:r>
        <w:br w:type="page"/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lastRenderedPageBreak/>
        <w:t>в) участие экспертов и специалистов Сторон в конференциях, семинарах и других международных мероприятиях, проводимых на территории государств Сторон по вопросам, представляющим взаимный интерес;</w:t>
      </w:r>
    </w:p>
    <w:p w:rsidR="00360C28" w:rsidRDefault="00113F1C">
      <w:pPr>
        <w:pStyle w:val="Style6"/>
        <w:shd w:val="clear" w:color="auto" w:fill="auto"/>
        <w:spacing w:before="0" w:after="346"/>
        <w:ind w:left="20" w:right="20"/>
      </w:pPr>
      <w:r>
        <w:t>г) по согласованию Сторон могут быть проведены и другие мероприятия, соответствующие целям настоящего Меморандума.</w:t>
      </w:r>
    </w:p>
    <w:p w:rsidR="00360C28" w:rsidRDefault="00113F1C">
      <w:pPr>
        <w:pStyle w:val="Style4"/>
        <w:numPr>
          <w:ilvl w:val="0"/>
          <w:numId w:val="1"/>
        </w:numPr>
        <w:shd w:val="clear" w:color="auto" w:fill="auto"/>
        <w:tabs>
          <w:tab w:val="left" w:pos="1960"/>
        </w:tabs>
        <w:spacing w:after="324" w:line="260" w:lineRule="exact"/>
        <w:ind w:left="1600" w:firstLine="0"/>
        <w:jc w:val="both"/>
      </w:pPr>
      <w:r>
        <w:t>Механизм осуществления сотрудничества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В целях реализации настоящего Меморандума Стороны планируют: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а) организацию совместных исследований по вопросам рынка труда, занятости, безработицы, профессиональной подготовки, трудовой миграции, защиты трудовых прав и охраны труда и другим вопросам в социально-трудовой сфере;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б) обмен опытом по содействию занятости населения на государственном и региональном уровнях, достижению ключевых показателей, повышению эффективности государственных услуг в области занятости населения;</w:t>
      </w:r>
    </w:p>
    <w:p w:rsidR="00360C28" w:rsidRDefault="00113F1C">
      <w:pPr>
        <w:pStyle w:val="Style6"/>
        <w:shd w:val="clear" w:color="auto" w:fill="auto"/>
        <w:spacing w:before="0" w:after="346"/>
        <w:ind w:left="20" w:right="20"/>
      </w:pPr>
      <w:r>
        <w:t>в) обмен принятыми нормативно-правовыми актами, результатами научных и прикладных работ, а также информационными и справочными материалами в социально-трудовой сфере.</w:t>
      </w:r>
    </w:p>
    <w:p w:rsidR="00360C28" w:rsidRDefault="00113F1C">
      <w:pPr>
        <w:pStyle w:val="Style4"/>
        <w:shd w:val="clear" w:color="auto" w:fill="auto"/>
        <w:spacing w:after="317" w:line="260" w:lineRule="exact"/>
        <w:ind w:firstLine="0"/>
      </w:pPr>
      <w:r>
        <w:t>4. Заключительные положения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Финансирование расходов, связанных с реализацией настоящего Меморандума, Стороны будут осуществлять самостоятельно в соответствии с законодательством государств Сторон.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Все разногласия между Сторонами относительно толкования и применения положений настоящего Меморандума будут разрешаться путем двусторонних переговоров и консультаций.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В настоящий Меморандум по решению Сторон могут вноситься изменения и дополнения в письменной форме, оформляемые протоколом.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Настоящий Меморандум не является международным договором, не создает прав и обязательств, регулируемых международным правом.</w:t>
      </w:r>
    </w:p>
    <w:p w:rsidR="00360C28" w:rsidRDefault="00113F1C">
      <w:pPr>
        <w:pStyle w:val="Style6"/>
        <w:shd w:val="clear" w:color="auto" w:fill="auto"/>
        <w:spacing w:before="0" w:after="0"/>
        <w:ind w:left="20"/>
      </w:pPr>
      <w:r>
        <w:t>Настоящий Меморандум применяется с даты его подписания.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Любая из Сторон вправе прекратить применение настоящего Меморандума посредством направления другой Стороне соответствующего письменного уведомления.</w:t>
      </w:r>
    </w:p>
    <w:p w:rsidR="00360C28" w:rsidRDefault="00113F1C">
      <w:pPr>
        <w:pStyle w:val="Style6"/>
        <w:shd w:val="clear" w:color="auto" w:fill="auto"/>
        <w:spacing w:before="0" w:after="0"/>
        <w:ind w:left="20" w:right="20"/>
      </w:pPr>
      <w:r>
        <w:t>Применение настоящего Меморандума прекращается по истечении 6 месяцев с даты получения такого письменного уведомления другой Стороной.</w:t>
      </w:r>
      <w:r>
        <w:br w:type="page"/>
      </w:r>
    </w:p>
    <w:p w:rsidR="00360C28" w:rsidRPr="00721A10" w:rsidRDefault="00113F1C">
      <w:pPr>
        <w:pStyle w:val="Style4"/>
        <w:shd w:val="clear" w:color="auto" w:fill="auto"/>
        <w:spacing w:after="604" w:line="322" w:lineRule="exact"/>
        <w:ind w:right="280" w:firstLine="700"/>
        <w:jc w:val="left"/>
        <w:rPr>
          <w:b w:val="0"/>
          <w:sz w:val="28"/>
          <w:szCs w:val="28"/>
        </w:rPr>
      </w:pPr>
      <w:r w:rsidRPr="00721A10">
        <w:rPr>
          <w:b w:val="0"/>
          <w:sz w:val="28"/>
          <w:szCs w:val="28"/>
        </w:rPr>
        <w:lastRenderedPageBreak/>
        <w:t>Подписано в городе Ташкент 19 октября 2018 года в двух экземплярах, каждый на русском языке.</w:t>
      </w:r>
    </w:p>
    <w:p w:rsidR="00360C28" w:rsidRPr="00721A10" w:rsidRDefault="00721A10" w:rsidP="00E84280">
      <w:pPr>
        <w:pStyle w:val="Style2"/>
        <w:framePr w:w="3523" w:h="902" w:wrap="around" w:vAnchor="page" w:hAnchor="page" w:x="6316" w:y="2311"/>
        <w:shd w:val="clear" w:color="auto" w:fill="auto"/>
        <w:ind w:left="280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bookmarkStart w:id="0" w:name="_GoBack"/>
      <w:bookmarkEnd w:id="0"/>
      <w:r w:rsidR="00113F1C" w:rsidRPr="00721A10">
        <w:rPr>
          <w:spacing w:val="0"/>
          <w:sz w:val="28"/>
          <w:szCs w:val="28"/>
        </w:rPr>
        <w:t>За Министерство занятости и трудовых отношений Республики Узбекистан</w:t>
      </w:r>
    </w:p>
    <w:p w:rsidR="00360C28" w:rsidRPr="00721A10" w:rsidRDefault="00360C28">
      <w:pPr>
        <w:framePr w:w="4186" w:h="806" w:wrap="around" w:hAnchor="margin" w:x="4489" w:y="2528"/>
        <w:rPr>
          <w:sz w:val="28"/>
          <w:szCs w:val="28"/>
        </w:rPr>
      </w:pPr>
    </w:p>
    <w:p w:rsidR="00E84280" w:rsidRPr="00721A10" w:rsidRDefault="00113F1C">
      <w:pPr>
        <w:pStyle w:val="Style11"/>
        <w:shd w:val="clear" w:color="auto" w:fill="auto"/>
        <w:spacing w:before="0"/>
        <w:ind w:right="880"/>
        <w:rPr>
          <w:sz w:val="28"/>
          <w:szCs w:val="28"/>
        </w:rPr>
      </w:pPr>
      <w:r w:rsidRPr="00721A10">
        <w:rPr>
          <w:sz w:val="28"/>
          <w:szCs w:val="28"/>
        </w:rPr>
        <w:t xml:space="preserve">За Министерство труда и </w:t>
      </w:r>
    </w:p>
    <w:p w:rsidR="00E84280" w:rsidRPr="00721A10" w:rsidRDefault="00113F1C">
      <w:pPr>
        <w:pStyle w:val="Style11"/>
        <w:shd w:val="clear" w:color="auto" w:fill="auto"/>
        <w:spacing w:before="0"/>
        <w:ind w:right="880"/>
        <w:rPr>
          <w:sz w:val="28"/>
          <w:szCs w:val="28"/>
        </w:rPr>
      </w:pPr>
      <w:r w:rsidRPr="00721A10">
        <w:rPr>
          <w:sz w:val="28"/>
          <w:szCs w:val="28"/>
        </w:rPr>
        <w:t xml:space="preserve">социальной защиты </w:t>
      </w:r>
    </w:p>
    <w:p w:rsidR="00360C28" w:rsidRPr="00721A10" w:rsidRDefault="00113F1C">
      <w:pPr>
        <w:pStyle w:val="Style11"/>
        <w:shd w:val="clear" w:color="auto" w:fill="auto"/>
        <w:spacing w:before="0"/>
        <w:ind w:right="880"/>
        <w:rPr>
          <w:sz w:val="28"/>
          <w:szCs w:val="28"/>
        </w:rPr>
      </w:pPr>
      <w:r w:rsidRPr="00721A10">
        <w:rPr>
          <w:sz w:val="28"/>
          <w:szCs w:val="28"/>
        </w:rPr>
        <w:t>Российской Федерации</w:t>
      </w:r>
    </w:p>
    <w:p w:rsidR="00360C28" w:rsidRDefault="00360C28">
      <w:pPr>
        <w:framePr w:h="1392" w:hSpace="643" w:wrap="notBeside" w:vAnchor="text" w:hAnchor="text" w:x="644" w:y="1"/>
        <w:jc w:val="center"/>
        <w:rPr>
          <w:sz w:val="2"/>
          <w:szCs w:val="2"/>
        </w:rPr>
      </w:pPr>
    </w:p>
    <w:p w:rsidR="00360C28" w:rsidRDefault="00360C28">
      <w:pPr>
        <w:rPr>
          <w:sz w:val="2"/>
          <w:szCs w:val="2"/>
        </w:rPr>
      </w:pPr>
    </w:p>
    <w:p w:rsidR="00360C28" w:rsidRDefault="00360C28">
      <w:pPr>
        <w:rPr>
          <w:sz w:val="2"/>
          <w:szCs w:val="2"/>
        </w:rPr>
      </w:pPr>
    </w:p>
    <w:sectPr w:rsidR="00360C28">
      <w:footerReference w:type="default" r:id="rId7"/>
      <w:type w:val="continuous"/>
      <w:pgSz w:w="11909" w:h="16834"/>
      <w:pgMar w:top="1029" w:right="1387" w:bottom="1929" w:left="14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3A" w:rsidRDefault="00113F1C">
      <w:r>
        <w:separator/>
      </w:r>
    </w:p>
  </w:endnote>
  <w:endnote w:type="continuationSeparator" w:id="0">
    <w:p w:rsidR="0003433A" w:rsidRDefault="0011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28" w:rsidRDefault="00113F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9937115</wp:posOffset>
              </wp:positionV>
              <wp:extent cx="51435" cy="116840"/>
              <wp:effectExtent l="635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28" w:rsidRDefault="00113F1C">
                          <w:pPr>
                            <w:pStyle w:val="Style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0"/>
                            </w:rPr>
                            <w:fldChar w:fldCharType="begin"/>
                          </w:r>
                          <w:r>
                            <w:rPr>
                              <w:rStyle w:val="CharStyle1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0"/>
                            </w:rPr>
                            <w:fldChar w:fldCharType="separate"/>
                          </w:r>
                          <w:r w:rsidR="00721A10">
                            <w:rPr>
                              <w:rStyle w:val="CharStyle10"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82.45pt;width:4.0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" filled="f" stroked="f">
              <v:textbox style="mso-fit-shape-to-text:t" inset="0,0,0,0">
                <w:txbxContent>
                  <w:p w:rsidR="00360C28" w:rsidRDefault="00113F1C">
                    <w:pPr>
                      <w:pStyle w:val="Style8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0"/>
                      </w:rPr>
                      <w:fldChar w:fldCharType="begin"/>
                    </w:r>
                    <w:r>
                      <w:rPr>
                        <w:rStyle w:val="CharStyle10"/>
                      </w:rPr>
                      <w:instrText xml:space="preserve"> PAGE \* MERGEFORMAT </w:instrText>
                    </w:r>
                    <w:r>
                      <w:rPr>
                        <w:rStyle w:val="CharStyle10"/>
                      </w:rPr>
                      <w:fldChar w:fldCharType="separate"/>
                    </w:r>
                    <w:r w:rsidR="00721A10">
                      <w:rPr>
                        <w:rStyle w:val="CharStyle10"/>
                        <w:noProof/>
                      </w:rPr>
                      <w:t>3</w:t>
                    </w:r>
                    <w:r>
                      <w:rPr>
                        <w:rStyle w:val="CharStyle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28" w:rsidRDefault="00360C28"/>
  </w:footnote>
  <w:footnote w:type="continuationSeparator" w:id="0">
    <w:p w:rsidR="00360C28" w:rsidRDefault="00360C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11D9"/>
    <w:multiLevelType w:val="multilevel"/>
    <w:tmpl w:val="EA0A02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28"/>
    <w:rsid w:val="0003433A"/>
    <w:rsid w:val="00113F1C"/>
    <w:rsid w:val="00360C28"/>
    <w:rsid w:val="00721A10"/>
    <w:rsid w:val="00E84280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3AFAB5-FE1B-455A-AB94-BF4795E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Exact">
    <w:name w:val="Char Style 3 Exact"/>
    <w:basedOn w:val="DefaultParagraphFont"/>
    <w:link w:val="Style2"/>
    <w:rPr>
      <w:b/>
      <w:bCs/>
      <w:i w:val="0"/>
      <w:iCs w:val="0"/>
      <w:smallCaps w:val="0"/>
      <w:strike w:val="0"/>
      <w:spacing w:val="4"/>
      <w:u w:val="none"/>
    </w:rPr>
  </w:style>
  <w:style w:type="character" w:customStyle="1" w:styleId="CharStyle5">
    <w:name w:val="Char Style 5"/>
    <w:basedOn w:val="DefaultParagraphFont"/>
    <w:link w:val="Style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Style 2"/>
    <w:basedOn w:val="Normal"/>
    <w:link w:val="CharStyle3Exact"/>
    <w:pPr>
      <w:shd w:val="clear" w:color="auto" w:fill="FFFFFF"/>
      <w:spacing w:line="317" w:lineRule="exact"/>
      <w:ind w:hanging="280"/>
    </w:pPr>
    <w:rPr>
      <w:b/>
      <w:bCs/>
      <w:spacing w:val="4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after="6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Style6">
    <w:name w:val="Style 6"/>
    <w:basedOn w:val="Normal"/>
    <w:link w:val="CharStyle7"/>
    <w:pPr>
      <w:shd w:val="clear" w:color="auto" w:fill="FFFFFF"/>
      <w:spacing w:before="300" w:after="300" w:line="317" w:lineRule="exact"/>
      <w:ind w:firstLine="700"/>
      <w:jc w:val="both"/>
    </w:pPr>
    <w:rPr>
      <w:sz w:val="28"/>
      <w:szCs w:val="28"/>
    </w:rPr>
  </w:style>
  <w:style w:type="paragraph" w:customStyle="1" w:styleId="Style8">
    <w:name w:val="Style 8"/>
    <w:basedOn w:val="Normal"/>
    <w:link w:val="CharStyle9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Style11">
    <w:name w:val="Style 11"/>
    <w:basedOn w:val="Normal"/>
    <w:link w:val="CharStyle12"/>
    <w:pPr>
      <w:shd w:val="clear" w:color="auto" w:fill="FFFFFF"/>
      <w:spacing w:before="600" w:line="317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1906-1</dc:creator>
  <cp:lastModifiedBy>Литвинова Анна Валентиновна</cp:lastModifiedBy>
  <cp:revision>4</cp:revision>
  <dcterms:created xsi:type="dcterms:W3CDTF">2020-10-09T11:15:00Z</dcterms:created>
  <dcterms:modified xsi:type="dcterms:W3CDTF">2020-10-09T11:17:00Z</dcterms:modified>
</cp:coreProperties>
</file>